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D96A" w14:textId="77777777" w:rsidR="0049183A" w:rsidRDefault="00FF281A">
      <w:pPr>
        <w:spacing w:before="160" w:after="60"/>
      </w:pPr>
      <w:r>
        <w:rPr>
          <w:rFonts w:ascii="Calibri" w:eastAsia="Calibri" w:hAnsi="Calibri" w:cs="Calibri"/>
          <w:b/>
          <w:bCs/>
          <w:color w:val="1E3A4C"/>
          <w:sz w:val="36"/>
          <w:szCs w:val="36"/>
        </w:rPr>
        <w:t>POSITION DESCRIPTION</w:t>
      </w:r>
    </w:p>
    <w:p w14:paraId="5FB35E65" w14:textId="77777777" w:rsidR="0049183A" w:rsidRDefault="00FF281A">
      <w:pPr>
        <w:pBdr>
          <w:bottom w:val="single" w:sz="6" w:space="4" w:color="7BAFD4"/>
        </w:pBdr>
        <w:spacing w:after="40"/>
      </w:pPr>
      <w:r>
        <w:rPr>
          <w:rFonts w:ascii="Calibri" w:eastAsia="Calibri" w:hAnsi="Calibri" w:cs="Calibri"/>
          <w:b/>
          <w:bCs/>
          <w:color w:val="7BAFD4"/>
          <w:sz w:val="28"/>
          <w:szCs w:val="28"/>
        </w:rPr>
        <w:t>Administration Assistant</w:t>
      </w:r>
    </w:p>
    <w:p w14:paraId="7F392CF1" w14:textId="77777777" w:rsidR="0049183A" w:rsidRDefault="0049183A">
      <w:pPr>
        <w:spacing w:before="40" w:after="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640"/>
      </w:tblGrid>
      <w:tr w:rsidR="0049183A" w14:paraId="15CF945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7E1B1A" w14:textId="77777777" w:rsidR="0049183A" w:rsidRDefault="00FF281A">
            <w:r>
              <w:rPr>
                <w:rFonts w:ascii="Calibri" w:eastAsia="Calibri" w:hAnsi="Calibri" w:cs="Calibri"/>
                <w:b/>
                <w:bCs/>
                <w:color w:val="1E3A4C"/>
              </w:rPr>
              <w:t>Business</w:t>
            </w:r>
          </w:p>
        </w:tc>
        <w:tc>
          <w:tcPr>
            <w:tcW w:w="7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E29089" w14:textId="77777777" w:rsidR="0049183A" w:rsidRDefault="00FF281A">
            <w:r>
              <w:rPr>
                <w:rFonts w:ascii="Calibri" w:eastAsia="Calibri" w:hAnsi="Calibri" w:cs="Calibri"/>
                <w:color w:val="1A1A1A"/>
              </w:rPr>
              <w:t>JAR Fumigation Pty Ltd</w:t>
            </w:r>
          </w:p>
        </w:tc>
      </w:tr>
      <w:tr w:rsidR="0049183A" w14:paraId="3003145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7991E9" w14:textId="77777777" w:rsidR="0049183A" w:rsidRDefault="00FF281A">
            <w:r>
              <w:rPr>
                <w:rFonts w:ascii="Calibri" w:eastAsia="Calibri" w:hAnsi="Calibri" w:cs="Calibri"/>
                <w:b/>
                <w:bCs/>
                <w:color w:val="1E3A4C"/>
              </w:rPr>
              <w:t>Position Title</w:t>
            </w:r>
          </w:p>
        </w:tc>
        <w:tc>
          <w:tcPr>
            <w:tcW w:w="76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DF711B" w14:textId="77777777" w:rsidR="0049183A" w:rsidRDefault="00FF281A">
            <w:r>
              <w:rPr>
                <w:rFonts w:ascii="Calibri" w:eastAsia="Calibri" w:hAnsi="Calibri" w:cs="Calibri"/>
                <w:color w:val="1A1A1A"/>
              </w:rPr>
              <w:t>Administration Assistant</w:t>
            </w:r>
          </w:p>
        </w:tc>
      </w:tr>
      <w:tr w:rsidR="0049183A" w14:paraId="150B0DF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3121DC" w14:textId="77777777" w:rsidR="0049183A" w:rsidRDefault="00FF281A">
            <w:r>
              <w:rPr>
                <w:rFonts w:ascii="Calibri" w:eastAsia="Calibri" w:hAnsi="Calibri" w:cs="Calibri"/>
                <w:b/>
                <w:bCs/>
                <w:color w:val="1E3A4C"/>
              </w:rPr>
              <w:t>Reports To</w:t>
            </w:r>
          </w:p>
        </w:tc>
        <w:tc>
          <w:tcPr>
            <w:tcW w:w="7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ECA1E1" w14:textId="77777777" w:rsidR="0049183A" w:rsidRDefault="00FF281A">
            <w:r>
              <w:rPr>
                <w:rFonts w:ascii="Calibri" w:eastAsia="Calibri" w:hAnsi="Calibri" w:cs="Calibri"/>
                <w:color w:val="1A1A1A"/>
              </w:rPr>
              <w:t>Managing Director</w:t>
            </w:r>
          </w:p>
        </w:tc>
      </w:tr>
      <w:tr w:rsidR="0049183A" w14:paraId="2476EC2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2421EF" w14:textId="77777777" w:rsidR="0049183A" w:rsidRDefault="00FF281A">
            <w:r>
              <w:rPr>
                <w:rFonts w:ascii="Calibri" w:eastAsia="Calibri" w:hAnsi="Calibri" w:cs="Calibri"/>
                <w:b/>
                <w:bCs/>
                <w:color w:val="1E3A4C"/>
              </w:rPr>
              <w:t>Employment Type</w:t>
            </w:r>
          </w:p>
        </w:tc>
        <w:tc>
          <w:tcPr>
            <w:tcW w:w="76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36C02A" w14:textId="77777777" w:rsidR="0049183A" w:rsidRDefault="00FF281A">
            <w:r>
              <w:rPr>
                <w:rFonts w:ascii="Calibri" w:eastAsia="Calibri" w:hAnsi="Calibri" w:cs="Calibri"/>
                <w:color w:val="1A1A1A"/>
              </w:rPr>
              <w:t>Full-Time / Part-Time (to be confirmed)</w:t>
            </w:r>
          </w:p>
        </w:tc>
      </w:tr>
      <w:tr w:rsidR="0049183A" w14:paraId="251BB02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4DF59A" w14:textId="77777777" w:rsidR="0049183A" w:rsidRDefault="00FF281A">
            <w:r>
              <w:rPr>
                <w:rFonts w:ascii="Calibri" w:eastAsia="Calibri" w:hAnsi="Calibri" w:cs="Calibri"/>
                <w:b/>
                <w:bCs/>
                <w:color w:val="1E3A4C"/>
              </w:rPr>
              <w:t>Location</w:t>
            </w:r>
          </w:p>
        </w:tc>
        <w:tc>
          <w:tcPr>
            <w:tcW w:w="7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D3C43A" w14:textId="77777777" w:rsidR="0049183A" w:rsidRDefault="00FF281A">
            <w:r>
              <w:rPr>
                <w:rFonts w:ascii="Calibri" w:eastAsia="Calibri" w:hAnsi="Calibri" w:cs="Calibri"/>
                <w:color w:val="1A1A1A"/>
              </w:rPr>
              <w:t>Burren Junction NSW 2386 / Remote as negotiated</w:t>
            </w:r>
          </w:p>
        </w:tc>
      </w:tr>
      <w:tr w:rsidR="0049183A" w14:paraId="1867C46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41874C" w14:textId="77777777" w:rsidR="0049183A" w:rsidRDefault="00FF281A">
            <w:r>
              <w:rPr>
                <w:rFonts w:ascii="Calibri" w:eastAsia="Calibri" w:hAnsi="Calibri" w:cs="Calibri"/>
                <w:b/>
                <w:bCs/>
                <w:color w:val="1E3A4C"/>
              </w:rPr>
              <w:t>Award</w:t>
            </w:r>
          </w:p>
        </w:tc>
        <w:tc>
          <w:tcPr>
            <w:tcW w:w="76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F03682" w14:textId="77777777" w:rsidR="0049183A" w:rsidRDefault="00FF281A">
            <w:r>
              <w:rPr>
                <w:rFonts w:ascii="Calibri" w:eastAsia="Calibri" w:hAnsi="Calibri" w:cs="Calibri"/>
                <w:color w:val="1A1A1A"/>
              </w:rPr>
              <w:t>Clerks — Private Sector Award 2020 [MA000002]</w:t>
            </w:r>
          </w:p>
        </w:tc>
      </w:tr>
      <w:tr w:rsidR="0049183A" w14:paraId="640C3CB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E7455A" w14:textId="77777777" w:rsidR="0049183A" w:rsidRDefault="00FF281A">
            <w:r>
              <w:rPr>
                <w:rFonts w:ascii="Calibri" w:eastAsia="Calibri" w:hAnsi="Calibri" w:cs="Calibri"/>
                <w:b/>
                <w:bCs/>
                <w:color w:val="1E3A4C"/>
              </w:rPr>
              <w:t>Document ID</w:t>
            </w:r>
          </w:p>
        </w:tc>
        <w:tc>
          <w:tcPr>
            <w:tcW w:w="7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5C7549" w14:textId="77777777" w:rsidR="0049183A" w:rsidRDefault="00FF281A">
            <w:r>
              <w:rPr>
                <w:rFonts w:ascii="Calibri" w:eastAsia="Calibri" w:hAnsi="Calibri" w:cs="Calibri"/>
                <w:color w:val="1A1A1A"/>
              </w:rPr>
              <w:t>JD-AA-</w:t>
            </w:r>
            <w:proofErr w:type="gramStart"/>
            <w:r>
              <w:rPr>
                <w:rFonts w:ascii="Calibri" w:eastAsia="Calibri" w:hAnsi="Calibri" w:cs="Calibri"/>
                <w:color w:val="1A1A1A"/>
              </w:rPr>
              <w:t>001  |</w:t>
            </w:r>
            <w:proofErr w:type="gramEnd"/>
            <w:r>
              <w:rPr>
                <w:rFonts w:ascii="Calibri" w:eastAsia="Calibri" w:hAnsi="Calibri" w:cs="Calibri"/>
                <w:color w:val="1A1A1A"/>
              </w:rPr>
              <w:t xml:space="preserve">  Version </w:t>
            </w:r>
            <w:proofErr w:type="gramStart"/>
            <w:r>
              <w:rPr>
                <w:rFonts w:ascii="Calibri" w:eastAsia="Calibri" w:hAnsi="Calibri" w:cs="Calibri"/>
                <w:color w:val="1A1A1A"/>
              </w:rPr>
              <w:t>1.0  |</w:t>
            </w:r>
            <w:proofErr w:type="gramEnd"/>
            <w:r>
              <w:rPr>
                <w:rFonts w:ascii="Calibri" w:eastAsia="Calibri" w:hAnsi="Calibri" w:cs="Calibri"/>
                <w:color w:val="1A1A1A"/>
              </w:rPr>
              <w:t xml:space="preserve">  April 2026</w:t>
            </w:r>
          </w:p>
        </w:tc>
      </w:tr>
    </w:tbl>
    <w:p w14:paraId="44835350" w14:textId="77777777" w:rsidR="0049183A" w:rsidRDefault="0049183A">
      <w:pPr>
        <w:spacing w:before="40" w:after="40"/>
      </w:pPr>
    </w:p>
    <w:p w14:paraId="7D1FFB6D" w14:textId="77777777" w:rsidR="0049183A" w:rsidRDefault="0049183A">
      <w:pPr>
        <w:spacing w:before="40" w:after="40"/>
      </w:pPr>
    </w:p>
    <w:p w14:paraId="4EFD7CDB"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t>1. About JAR Fumigation</w:t>
      </w:r>
    </w:p>
    <w:p w14:paraId="6DABCBED" w14:textId="77777777" w:rsidR="0049183A" w:rsidRDefault="00FF281A">
      <w:pPr>
        <w:spacing w:before="60" w:after="60"/>
      </w:pPr>
      <w:r>
        <w:rPr>
          <w:rFonts w:ascii="Calibri" w:eastAsia="Calibri" w:hAnsi="Calibri" w:cs="Calibri"/>
          <w:color w:val="1A1A1A"/>
          <w:sz w:val="22"/>
          <w:szCs w:val="22"/>
        </w:rPr>
        <w:t>JAR Fumigation Pty Ltd is a mobile fumigation contractor operating across New South Wales and Queensland. The business provides phosphine grain fumigation (silo and bunker/tarp), sulfuryl fluoride fumigation, and residual spraying services to commercial and domestic clients. With a small, specialist team in the field, the business relies on strong administrative support to keep operations running smoothly and compliantly.</w:t>
      </w:r>
    </w:p>
    <w:p w14:paraId="72BB324A" w14:textId="77777777" w:rsidR="0049183A" w:rsidRDefault="0049183A">
      <w:pPr>
        <w:spacing w:before="40" w:after="40"/>
      </w:pPr>
    </w:p>
    <w:p w14:paraId="12853001"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t>2. Purpose of the Role</w:t>
      </w:r>
    </w:p>
    <w:p w14:paraId="1A8F583A" w14:textId="77777777" w:rsidR="0049183A" w:rsidRDefault="00FF281A">
      <w:pPr>
        <w:spacing w:before="60" w:after="60"/>
      </w:pPr>
      <w:r>
        <w:rPr>
          <w:rFonts w:ascii="Calibri" w:eastAsia="Calibri" w:hAnsi="Calibri" w:cs="Calibri"/>
          <w:color w:val="1A1A1A"/>
          <w:sz w:val="22"/>
          <w:szCs w:val="22"/>
        </w:rPr>
        <w:t>The Administration Assistant is a pivotal support role within JAR Fumigation. This position is the operational backbone of the business — ensuring the Managing Director and field team can focus on delivering safe, compliant, and high-quality fumigation services to clients.</w:t>
      </w:r>
    </w:p>
    <w:p w14:paraId="083875F3" w14:textId="77777777" w:rsidR="0049183A" w:rsidRDefault="0049183A">
      <w:pPr>
        <w:spacing w:before="40" w:after="40"/>
      </w:pPr>
    </w:p>
    <w:p w14:paraId="7911ACB0" w14:textId="77777777" w:rsidR="0049183A" w:rsidRDefault="00FF281A">
      <w:pPr>
        <w:spacing w:before="60" w:after="60"/>
      </w:pPr>
      <w:r>
        <w:rPr>
          <w:rFonts w:ascii="Calibri" w:eastAsia="Calibri" w:hAnsi="Calibri" w:cs="Calibri"/>
          <w:color w:val="1A1A1A"/>
          <w:sz w:val="22"/>
          <w:szCs w:val="22"/>
        </w:rPr>
        <w:t>The role owns the day-to-day administrative, financial, customer service, and compliance functions of the business. The right person will be organised, proactive, and comfortable working with a high degree of autonomy in a small business environment.</w:t>
      </w:r>
    </w:p>
    <w:p w14:paraId="361ACBBB" w14:textId="77777777" w:rsidR="0049183A" w:rsidRDefault="0049183A">
      <w:pPr>
        <w:spacing w:before="40" w:after="40"/>
      </w:pPr>
    </w:p>
    <w:p w14:paraId="3D069F13"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t>3. Key Responsibilities</w:t>
      </w:r>
    </w:p>
    <w:p w14:paraId="42116316" w14:textId="77777777" w:rsidR="0049183A" w:rsidRDefault="00FF281A">
      <w:pPr>
        <w:spacing w:before="160" w:after="60"/>
      </w:pPr>
      <w:r>
        <w:rPr>
          <w:rFonts w:ascii="Calibri" w:eastAsia="Calibri" w:hAnsi="Calibri" w:cs="Calibri"/>
          <w:b/>
          <w:bCs/>
          <w:color w:val="1E3A4C"/>
          <w:sz w:val="24"/>
          <w:szCs w:val="24"/>
        </w:rPr>
        <w:t>Scheduling &amp; Coordination</w:t>
      </w:r>
    </w:p>
    <w:p w14:paraId="30130BE6"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Manage and maintain the operations schedule for all field staff and jobs</w:t>
      </w:r>
    </w:p>
    <w:p w14:paraId="65BC4647"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Coordinate bookings, service appointments, and travel logistics</w:t>
      </w:r>
    </w:p>
    <w:p w14:paraId="02E0F5D4"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Communicate schedule changes to clients and staff promptly</w:t>
      </w:r>
    </w:p>
    <w:p w14:paraId="0B4365F0"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Ensure the MD is briefed on daily and upcoming priorities</w:t>
      </w:r>
    </w:p>
    <w:p w14:paraId="33AA6A34" w14:textId="77777777" w:rsidR="0049183A" w:rsidRDefault="0049183A">
      <w:pPr>
        <w:spacing w:before="40" w:after="40"/>
      </w:pPr>
    </w:p>
    <w:p w14:paraId="2BB91856" w14:textId="77777777" w:rsidR="0049183A" w:rsidRDefault="00FF281A">
      <w:pPr>
        <w:spacing w:before="160" w:after="60"/>
      </w:pPr>
      <w:r>
        <w:rPr>
          <w:rFonts w:ascii="Calibri" w:eastAsia="Calibri" w:hAnsi="Calibri" w:cs="Calibri"/>
          <w:b/>
          <w:bCs/>
          <w:color w:val="1E3A4C"/>
          <w:sz w:val="24"/>
          <w:szCs w:val="24"/>
        </w:rPr>
        <w:t>CRM Management</w:t>
      </w:r>
    </w:p>
    <w:p w14:paraId="76E76275"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Maintain accurate and up-to-date client records in the CRM system</w:t>
      </w:r>
    </w:p>
    <w:p w14:paraId="25B92871"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Track job history, client communications, and follow-up actions</w:t>
      </w:r>
    </w:p>
    <w:p w14:paraId="4B513192"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Generate reports and client lists as required</w:t>
      </w:r>
    </w:p>
    <w:p w14:paraId="04E78290" w14:textId="77777777" w:rsidR="0049183A" w:rsidRDefault="0049183A">
      <w:pPr>
        <w:spacing w:before="40" w:after="40"/>
      </w:pPr>
    </w:p>
    <w:p w14:paraId="40887D98" w14:textId="77777777" w:rsidR="0049183A" w:rsidRDefault="00FF281A">
      <w:pPr>
        <w:spacing w:before="160" w:after="60"/>
      </w:pPr>
      <w:r>
        <w:rPr>
          <w:rFonts w:ascii="Calibri" w:eastAsia="Calibri" w:hAnsi="Calibri" w:cs="Calibri"/>
          <w:b/>
          <w:bCs/>
          <w:color w:val="1E3A4C"/>
          <w:sz w:val="24"/>
          <w:szCs w:val="24"/>
        </w:rPr>
        <w:lastRenderedPageBreak/>
        <w:t>Customer Service</w:t>
      </w:r>
    </w:p>
    <w:p w14:paraId="4F46FB4C"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Act as the first point of contact for client enquiries via phone and email</w:t>
      </w:r>
    </w:p>
    <w:p w14:paraId="71236C98"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Respond to client queries professionally and promptly</w:t>
      </w:r>
    </w:p>
    <w:p w14:paraId="770A0930"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Manage client relationships to support retention and satisfaction</w:t>
      </w:r>
    </w:p>
    <w:p w14:paraId="570F6DF2"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Handle complaints or escalations, resolving where possible or escalating to the MD</w:t>
      </w:r>
    </w:p>
    <w:p w14:paraId="05F9D255" w14:textId="77777777" w:rsidR="0049183A" w:rsidRDefault="0049183A">
      <w:pPr>
        <w:spacing w:before="40" w:after="40"/>
      </w:pPr>
    </w:p>
    <w:p w14:paraId="5C06AC31" w14:textId="77777777" w:rsidR="0049183A" w:rsidRDefault="00FF281A">
      <w:pPr>
        <w:spacing w:before="160" w:after="60"/>
      </w:pPr>
      <w:r>
        <w:rPr>
          <w:rFonts w:ascii="Calibri" w:eastAsia="Calibri" w:hAnsi="Calibri" w:cs="Calibri"/>
          <w:b/>
          <w:bCs/>
          <w:color w:val="1E3A4C"/>
          <w:sz w:val="24"/>
          <w:szCs w:val="24"/>
        </w:rPr>
        <w:t>Invoicing, Quoting &amp; Statements</w:t>
      </w:r>
    </w:p>
    <w:p w14:paraId="0708BF2D"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Prepare and issue accurate quotes to prospective and existing clients</w:t>
      </w:r>
    </w:p>
    <w:p w14:paraId="759ADFFC"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Generate and send invoices following job completion</w:t>
      </w:r>
    </w:p>
    <w:p w14:paraId="518FC10E"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Produce and distribute client statements on a weekly basis</w:t>
      </w:r>
    </w:p>
    <w:p w14:paraId="12EE0F54"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Follow up on outstanding accounts and manage debtor communications</w:t>
      </w:r>
    </w:p>
    <w:p w14:paraId="51CEC9CE"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Liaise with the bookkeeper or accountant as required</w:t>
      </w:r>
    </w:p>
    <w:p w14:paraId="0520B7D6" w14:textId="77777777" w:rsidR="0049183A" w:rsidRDefault="0049183A">
      <w:pPr>
        <w:spacing w:before="40" w:after="40"/>
      </w:pPr>
    </w:p>
    <w:p w14:paraId="5339319B" w14:textId="77777777" w:rsidR="0049183A" w:rsidRDefault="00FF281A">
      <w:pPr>
        <w:spacing w:before="160" w:after="60"/>
      </w:pPr>
      <w:r>
        <w:rPr>
          <w:rFonts w:ascii="Calibri" w:eastAsia="Calibri" w:hAnsi="Calibri" w:cs="Calibri"/>
          <w:b/>
          <w:bCs/>
          <w:color w:val="1E3A4C"/>
          <w:sz w:val="24"/>
          <w:szCs w:val="24"/>
        </w:rPr>
        <w:t>Inventory Management &amp; Purchasing</w:t>
      </w:r>
    </w:p>
    <w:p w14:paraId="5430EF3C"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Monitor stock levels for chemicals, consumables, and PPE</w:t>
      </w:r>
    </w:p>
    <w:p w14:paraId="7456A829"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Place purchase orders with suppliers when stock reaches reorder levels</w:t>
      </w:r>
    </w:p>
    <w:p w14:paraId="3B7E2528"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Coordinate receipt and storage of deliveries</w:t>
      </w:r>
    </w:p>
    <w:p w14:paraId="71643789"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Conduct monthly stocktakes and reconcile against records</w:t>
      </w:r>
    </w:p>
    <w:p w14:paraId="2CB371F7"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Maintain supplier contact lists and preferred vendor information</w:t>
      </w:r>
    </w:p>
    <w:p w14:paraId="7B27D97C" w14:textId="77777777" w:rsidR="0049183A" w:rsidRDefault="0049183A">
      <w:pPr>
        <w:spacing w:before="40" w:after="40"/>
      </w:pPr>
    </w:p>
    <w:p w14:paraId="42CF5233" w14:textId="77777777" w:rsidR="0049183A" w:rsidRDefault="00FF281A">
      <w:pPr>
        <w:spacing w:before="160" w:after="60"/>
      </w:pPr>
      <w:r>
        <w:rPr>
          <w:rFonts w:ascii="Calibri" w:eastAsia="Calibri" w:hAnsi="Calibri" w:cs="Calibri"/>
          <w:b/>
          <w:bCs/>
          <w:color w:val="1E3A4C"/>
          <w:sz w:val="24"/>
          <w:szCs w:val="24"/>
        </w:rPr>
        <w:t>Fleet Management</w:t>
      </w:r>
    </w:p>
    <w:p w14:paraId="26913496"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Track vehicle registrations, insurance, and service schedules</w:t>
      </w:r>
    </w:p>
    <w:p w14:paraId="2B9B31F7"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Coordinate vehicle servicing, repairs, and compliance checks</w:t>
      </w:r>
    </w:p>
    <w:p w14:paraId="7BD8918A"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Maintain fleet records including odometer logs and fuel expenses</w:t>
      </w:r>
    </w:p>
    <w:p w14:paraId="3E545FE8"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Liaise with insurers and service providers as required</w:t>
      </w:r>
    </w:p>
    <w:p w14:paraId="45F01C06" w14:textId="77777777" w:rsidR="0049183A" w:rsidRDefault="0049183A">
      <w:pPr>
        <w:spacing w:before="40" w:after="40"/>
      </w:pPr>
    </w:p>
    <w:p w14:paraId="276FFCBB" w14:textId="77777777" w:rsidR="0049183A" w:rsidRDefault="00FF281A">
      <w:pPr>
        <w:spacing w:before="160" w:after="60"/>
      </w:pPr>
      <w:r>
        <w:rPr>
          <w:rFonts w:ascii="Calibri" w:eastAsia="Calibri" w:hAnsi="Calibri" w:cs="Calibri"/>
          <w:b/>
          <w:bCs/>
          <w:color w:val="1E3A4C"/>
          <w:sz w:val="24"/>
          <w:szCs w:val="24"/>
        </w:rPr>
        <w:t>Insurance Policy Management</w:t>
      </w:r>
    </w:p>
    <w:p w14:paraId="0E3F50A7"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Maintain a register of all business insurance policies and renewal dates</w:t>
      </w:r>
    </w:p>
    <w:p w14:paraId="2E05CB6B"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Coordinate renewals and communicate with brokers or insurers</w:t>
      </w:r>
    </w:p>
    <w:p w14:paraId="2F599CEB"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Support the MD with claims administration as required</w:t>
      </w:r>
    </w:p>
    <w:p w14:paraId="1BE59D12" w14:textId="77777777" w:rsidR="0049183A" w:rsidRDefault="0049183A">
      <w:pPr>
        <w:spacing w:before="40" w:after="40"/>
      </w:pPr>
    </w:p>
    <w:p w14:paraId="52C769C5" w14:textId="77777777" w:rsidR="0049183A" w:rsidRDefault="00FF281A">
      <w:pPr>
        <w:spacing w:before="160" w:after="60"/>
      </w:pPr>
      <w:r>
        <w:rPr>
          <w:rFonts w:ascii="Calibri" w:eastAsia="Calibri" w:hAnsi="Calibri" w:cs="Calibri"/>
          <w:b/>
          <w:bCs/>
          <w:color w:val="1E3A4C"/>
          <w:sz w:val="24"/>
          <w:szCs w:val="24"/>
        </w:rPr>
        <w:t>Business Development Support</w:t>
      </w:r>
    </w:p>
    <w:p w14:paraId="4731872D"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Assist with marketing activities including social media, email campaigns, and content</w:t>
      </w:r>
    </w:p>
    <w:p w14:paraId="521BB6AB"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Support recruitment processes including posting ads, screening applications, and coordinating interviews</w:t>
      </w:r>
    </w:p>
    <w:p w14:paraId="0C3B987D"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Assist with preparing proposals, capability statements, and client presentations</w:t>
      </w:r>
    </w:p>
    <w:p w14:paraId="6555A922"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Identify and record new business opportunities for the MD to action</w:t>
      </w:r>
    </w:p>
    <w:p w14:paraId="22466042" w14:textId="77777777" w:rsidR="0049183A" w:rsidRDefault="0049183A">
      <w:pPr>
        <w:spacing w:before="40" w:after="40"/>
      </w:pPr>
    </w:p>
    <w:p w14:paraId="00E794D4" w14:textId="77777777" w:rsidR="0049183A" w:rsidRDefault="00FF281A">
      <w:pPr>
        <w:spacing w:before="160" w:after="60"/>
      </w:pPr>
      <w:r>
        <w:rPr>
          <w:rFonts w:ascii="Calibri" w:eastAsia="Calibri" w:hAnsi="Calibri" w:cs="Calibri"/>
          <w:b/>
          <w:bCs/>
          <w:color w:val="1E3A4C"/>
          <w:sz w:val="24"/>
          <w:szCs w:val="24"/>
        </w:rPr>
        <w:t>WHS Systems &amp; Practices</w:t>
      </w:r>
    </w:p>
    <w:p w14:paraId="4F453C1E"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Support the implementation and maintenance of the WHS management system</w:t>
      </w:r>
    </w:p>
    <w:p w14:paraId="2E202018"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Maintain WHS registers including licences, training, incidents, and inspections</w:t>
      </w:r>
    </w:p>
    <w:p w14:paraId="217C0BD1"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Distribute and file Safe Work Method Statements (SWMS) and related documents</w:t>
      </w:r>
    </w:p>
    <w:p w14:paraId="2EDE1543"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Track staff licence renewals and flag upcoming expiries to the MD</w:t>
      </w:r>
    </w:p>
    <w:p w14:paraId="18E277FF"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Assist with incident reporting and record keeping in accordance with legislative requirements</w:t>
      </w:r>
    </w:p>
    <w:p w14:paraId="43221E25" w14:textId="77777777" w:rsidR="0049183A" w:rsidRDefault="0049183A">
      <w:pPr>
        <w:spacing w:before="40" w:after="40"/>
      </w:pPr>
    </w:p>
    <w:p w14:paraId="0EEB473D"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lastRenderedPageBreak/>
        <w:t>4. Skills &amp; Experience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0"/>
        <w:gridCol w:w="5220"/>
      </w:tblGrid>
      <w:tr w:rsidR="0049183A" w14:paraId="2DD50922" w14:textId="77777777">
        <w:tblPrEx>
          <w:tblCellMar>
            <w:top w:w="0" w:type="dxa"/>
            <w:bottom w:w="0" w:type="dxa"/>
          </w:tblCellMar>
        </w:tblPrEx>
        <w:trPr>
          <w:tblHeader/>
        </w:trPr>
        <w:tc>
          <w:tcPr>
            <w:tcW w:w="5220" w:type="dxa"/>
            <w:tcBorders>
              <w:top w:val="single" w:sz="1" w:space="0" w:color="CCCCCC"/>
              <w:left w:val="single" w:sz="1" w:space="0" w:color="CCCCCC"/>
              <w:bottom w:val="single" w:sz="1" w:space="0" w:color="CCCCCC"/>
              <w:right w:val="single" w:sz="1" w:space="0" w:color="CCCCCC"/>
            </w:tcBorders>
            <w:shd w:val="clear" w:color="auto" w:fill="1E3A4C"/>
            <w:tcMar>
              <w:top w:w="80" w:type="dxa"/>
              <w:left w:w="120" w:type="dxa"/>
              <w:bottom w:w="80" w:type="dxa"/>
              <w:right w:w="120" w:type="dxa"/>
            </w:tcMar>
          </w:tcPr>
          <w:p w14:paraId="7318A1CF" w14:textId="77777777" w:rsidR="0049183A" w:rsidRDefault="00FF281A">
            <w:r>
              <w:rPr>
                <w:rFonts w:ascii="Calibri" w:eastAsia="Calibri" w:hAnsi="Calibri" w:cs="Calibri"/>
                <w:b/>
                <w:bCs/>
                <w:color w:val="FFFFFF"/>
              </w:rPr>
              <w:t>Essential</w:t>
            </w:r>
          </w:p>
        </w:tc>
        <w:tc>
          <w:tcPr>
            <w:tcW w:w="5220" w:type="dxa"/>
            <w:tcBorders>
              <w:top w:val="single" w:sz="1" w:space="0" w:color="CCCCCC"/>
              <w:left w:val="single" w:sz="1" w:space="0" w:color="CCCCCC"/>
              <w:bottom w:val="single" w:sz="1" w:space="0" w:color="CCCCCC"/>
              <w:right w:val="single" w:sz="1" w:space="0" w:color="CCCCCC"/>
            </w:tcBorders>
            <w:shd w:val="clear" w:color="auto" w:fill="1E3A4C"/>
            <w:tcMar>
              <w:top w:w="80" w:type="dxa"/>
              <w:left w:w="120" w:type="dxa"/>
              <w:bottom w:w="80" w:type="dxa"/>
              <w:right w:w="120" w:type="dxa"/>
            </w:tcMar>
          </w:tcPr>
          <w:p w14:paraId="13047A50" w14:textId="77777777" w:rsidR="0049183A" w:rsidRDefault="00FF281A">
            <w:r>
              <w:rPr>
                <w:rFonts w:ascii="Calibri" w:eastAsia="Calibri" w:hAnsi="Calibri" w:cs="Calibri"/>
                <w:b/>
                <w:bCs/>
                <w:color w:val="FFFFFF"/>
              </w:rPr>
              <w:t>Desirable</w:t>
            </w:r>
          </w:p>
        </w:tc>
      </w:tr>
      <w:tr w:rsidR="0049183A" w14:paraId="574BAA23"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CC2E6C" w14:textId="77777777" w:rsidR="0049183A" w:rsidRDefault="00FF281A">
            <w:r>
              <w:rPr>
                <w:rFonts w:ascii="Calibri" w:eastAsia="Calibri" w:hAnsi="Calibri" w:cs="Calibri"/>
                <w:color w:val="1A1A1A"/>
              </w:rPr>
              <w:t>Proven experience in a broad administration role</w:t>
            </w:r>
          </w:p>
        </w:tc>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1DD39B" w14:textId="77777777" w:rsidR="0049183A" w:rsidRDefault="00FF281A">
            <w:r>
              <w:rPr>
                <w:rFonts w:ascii="Calibri" w:eastAsia="Calibri" w:hAnsi="Calibri" w:cs="Calibri"/>
                <w:color w:val="1A1A1A"/>
              </w:rPr>
              <w:t>Experience in agriculture, trades, or a field services business</w:t>
            </w:r>
          </w:p>
        </w:tc>
      </w:tr>
      <w:tr w:rsidR="0049183A" w14:paraId="50847550"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CCAEFD6" w14:textId="77777777" w:rsidR="0049183A" w:rsidRDefault="00FF281A">
            <w:r>
              <w:rPr>
                <w:rFonts w:ascii="Calibri" w:eastAsia="Calibri" w:hAnsi="Calibri" w:cs="Calibri"/>
                <w:color w:val="1A1A1A"/>
              </w:rPr>
              <w:t>Strong written and verbal communication skills</w:t>
            </w:r>
          </w:p>
        </w:tc>
        <w:tc>
          <w:tcPr>
            <w:tcW w:w="52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5FA687" w14:textId="77777777" w:rsidR="0049183A" w:rsidRDefault="00FF281A">
            <w:r>
              <w:rPr>
                <w:rFonts w:ascii="Calibri" w:eastAsia="Calibri" w:hAnsi="Calibri" w:cs="Calibri"/>
                <w:color w:val="1A1A1A"/>
              </w:rPr>
              <w:t>Familiarity with WHS management systems</w:t>
            </w:r>
          </w:p>
        </w:tc>
      </w:tr>
      <w:tr w:rsidR="0049183A" w14:paraId="199ECBE6"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9569F7" w14:textId="77777777" w:rsidR="0049183A" w:rsidRDefault="00FF281A">
            <w:r>
              <w:rPr>
                <w:rFonts w:ascii="Calibri" w:eastAsia="Calibri" w:hAnsi="Calibri" w:cs="Calibri"/>
                <w:color w:val="1A1A1A"/>
              </w:rPr>
              <w:t>Proficiency in Microsoft Office (Word, Excel, Outlook)</w:t>
            </w:r>
          </w:p>
        </w:tc>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0ECB6B" w14:textId="77777777" w:rsidR="0049183A" w:rsidRDefault="00FF281A">
            <w:r>
              <w:rPr>
                <w:rFonts w:ascii="Calibri" w:eastAsia="Calibri" w:hAnsi="Calibri" w:cs="Calibri"/>
                <w:color w:val="1A1A1A"/>
              </w:rPr>
              <w:t>Experience with Xero or similar accounting software</w:t>
            </w:r>
          </w:p>
        </w:tc>
      </w:tr>
      <w:tr w:rsidR="0049183A" w14:paraId="32FFCA3F"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00EC20" w14:textId="77777777" w:rsidR="0049183A" w:rsidRDefault="00FF281A">
            <w:r>
              <w:rPr>
                <w:rFonts w:ascii="Calibri" w:eastAsia="Calibri" w:hAnsi="Calibri" w:cs="Calibri"/>
                <w:color w:val="1A1A1A"/>
              </w:rPr>
              <w:t>Experience with invoicing, quoting, and accounts receivable</w:t>
            </w:r>
          </w:p>
        </w:tc>
        <w:tc>
          <w:tcPr>
            <w:tcW w:w="52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6F82F5" w14:textId="77777777" w:rsidR="0049183A" w:rsidRDefault="00FF281A">
            <w:r>
              <w:rPr>
                <w:rFonts w:ascii="Calibri" w:eastAsia="Calibri" w:hAnsi="Calibri" w:cs="Calibri"/>
                <w:color w:val="1A1A1A"/>
              </w:rPr>
              <w:t>Knowledge of pest control or fumigation industry</w:t>
            </w:r>
          </w:p>
        </w:tc>
      </w:tr>
      <w:tr w:rsidR="0049183A" w14:paraId="614A7032"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FE932E" w14:textId="77777777" w:rsidR="0049183A" w:rsidRDefault="00FF281A">
            <w:r>
              <w:rPr>
                <w:rFonts w:ascii="Calibri" w:eastAsia="Calibri" w:hAnsi="Calibri" w:cs="Calibri"/>
                <w:color w:val="1A1A1A"/>
              </w:rPr>
              <w:t>High level of accuracy and attention to detail</w:t>
            </w:r>
          </w:p>
        </w:tc>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60F957" w14:textId="77777777" w:rsidR="0049183A" w:rsidRDefault="00FF281A">
            <w:r>
              <w:rPr>
                <w:rFonts w:ascii="Calibri" w:eastAsia="Calibri" w:hAnsi="Calibri" w:cs="Calibri"/>
                <w:color w:val="1A1A1A"/>
              </w:rPr>
              <w:t>Experience supporting a small business owner or director</w:t>
            </w:r>
          </w:p>
        </w:tc>
      </w:tr>
      <w:tr w:rsidR="0049183A" w14:paraId="252F5641"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BF1616" w14:textId="77777777" w:rsidR="0049183A" w:rsidRDefault="00FF281A">
            <w:r>
              <w:rPr>
                <w:rFonts w:ascii="Calibri" w:eastAsia="Calibri" w:hAnsi="Calibri" w:cs="Calibri"/>
                <w:color w:val="1A1A1A"/>
              </w:rPr>
              <w:t>Ability to prioritise and manage competing demands</w:t>
            </w:r>
          </w:p>
        </w:tc>
        <w:tc>
          <w:tcPr>
            <w:tcW w:w="52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BF47B8" w14:textId="77777777" w:rsidR="0049183A" w:rsidRDefault="00FF281A">
            <w:r>
              <w:rPr>
                <w:rFonts w:ascii="Calibri" w:eastAsia="Calibri" w:hAnsi="Calibri" w:cs="Calibri"/>
                <w:color w:val="1A1A1A"/>
              </w:rPr>
              <w:t>CRM software experience</w:t>
            </w:r>
          </w:p>
        </w:tc>
      </w:tr>
      <w:tr w:rsidR="0049183A" w14:paraId="4E76DCBF"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0CD17C" w14:textId="77777777" w:rsidR="0049183A" w:rsidRDefault="00FF281A">
            <w:r>
              <w:rPr>
                <w:rFonts w:ascii="Calibri" w:eastAsia="Calibri" w:hAnsi="Calibri" w:cs="Calibri"/>
                <w:color w:val="1A1A1A"/>
              </w:rPr>
              <w:t>Comfortable working independently with minimal supervision</w:t>
            </w:r>
          </w:p>
        </w:tc>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CD3BAB" w14:textId="77777777" w:rsidR="0049183A" w:rsidRDefault="00FF281A">
            <w:r>
              <w:rPr>
                <w:rFonts w:ascii="Calibri" w:eastAsia="Calibri" w:hAnsi="Calibri" w:cs="Calibri"/>
                <w:color w:val="1A1A1A"/>
              </w:rPr>
              <w:t>Certificate III or IV in Business Administration</w:t>
            </w:r>
          </w:p>
        </w:tc>
      </w:tr>
    </w:tbl>
    <w:p w14:paraId="40FF6C1F" w14:textId="77777777" w:rsidR="0049183A" w:rsidRDefault="0049183A">
      <w:pPr>
        <w:spacing w:before="40" w:after="40"/>
      </w:pPr>
    </w:p>
    <w:p w14:paraId="21E3A7D9"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t>5. Key Attributes</w:t>
      </w:r>
    </w:p>
    <w:p w14:paraId="35AAE75B" w14:textId="77777777" w:rsidR="0049183A" w:rsidRDefault="00FF281A">
      <w:pPr>
        <w:spacing w:before="60" w:after="60"/>
      </w:pPr>
      <w:r>
        <w:rPr>
          <w:rFonts w:ascii="Calibri" w:eastAsia="Calibri" w:hAnsi="Calibri" w:cs="Calibri"/>
          <w:color w:val="1A1A1A"/>
          <w:sz w:val="22"/>
          <w:szCs w:val="22"/>
        </w:rPr>
        <w:t>The ideal candidate will demonstrate the following personal qualities:</w:t>
      </w:r>
    </w:p>
    <w:p w14:paraId="787A5862" w14:textId="77777777" w:rsidR="0049183A" w:rsidRDefault="0049183A">
      <w:pPr>
        <w:spacing w:before="40" w:after="40"/>
      </w:pPr>
    </w:p>
    <w:p w14:paraId="089DAF00"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Proactive and self-directed — gets things done without being asked twice</w:t>
      </w:r>
    </w:p>
    <w:p w14:paraId="244F4F2B"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Highly organised with strong time management skills</w:t>
      </w:r>
    </w:p>
    <w:p w14:paraId="119CF8FE"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Reliable and consistent — the team can count on you</w:t>
      </w:r>
    </w:p>
    <w:p w14:paraId="4E08EFFB"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Approachable and professional when dealing with clients and suppliers</w:t>
      </w:r>
    </w:p>
    <w:p w14:paraId="47EB4381"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Discreet when handling confidential business information</w:t>
      </w:r>
    </w:p>
    <w:p w14:paraId="2789851B"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Adaptable — comfortable wearing many hats in a small, busy business</w:t>
      </w:r>
    </w:p>
    <w:p w14:paraId="61C41D18" w14:textId="77777777" w:rsidR="0049183A" w:rsidRDefault="00FF281A">
      <w:pPr>
        <w:pStyle w:val="ListParagraph"/>
        <w:numPr>
          <w:ilvl w:val="0"/>
          <w:numId w:val="2"/>
        </w:numPr>
        <w:spacing w:before="40" w:after="40"/>
      </w:pPr>
      <w:r>
        <w:rPr>
          <w:rFonts w:ascii="Calibri" w:eastAsia="Calibri" w:hAnsi="Calibri" w:cs="Calibri"/>
          <w:color w:val="1A1A1A"/>
          <w:sz w:val="22"/>
          <w:szCs w:val="22"/>
        </w:rPr>
        <w:t>Genuine interest in contributing to the growth of the business</w:t>
      </w:r>
    </w:p>
    <w:p w14:paraId="3B9D1C14" w14:textId="77777777" w:rsidR="0049183A" w:rsidRDefault="0049183A">
      <w:pPr>
        <w:spacing w:before="40" w:after="40"/>
      </w:pPr>
    </w:p>
    <w:p w14:paraId="154AF67F"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t>6. Working Conditions</w:t>
      </w:r>
    </w:p>
    <w:p w14:paraId="77DF27B2" w14:textId="77777777" w:rsidR="0049183A" w:rsidRDefault="00FF281A">
      <w:pPr>
        <w:spacing w:before="60" w:after="60"/>
      </w:pPr>
      <w:r>
        <w:rPr>
          <w:rFonts w:ascii="Calibri" w:eastAsia="Calibri" w:hAnsi="Calibri" w:cs="Calibri"/>
          <w:color w:val="1A1A1A"/>
          <w:sz w:val="22"/>
          <w:szCs w:val="22"/>
        </w:rPr>
        <w:t>This role is based at Burren Junction NSW, with flexible arrangements considered for the right candidate. The business operates across regional NSW and QLD, meaning there may be occasional requirements to support interstate operations, manage time zone variations, or assist with logistics outside standard hours.</w:t>
      </w:r>
    </w:p>
    <w:p w14:paraId="4702D565" w14:textId="77777777" w:rsidR="0049183A" w:rsidRDefault="0049183A">
      <w:pPr>
        <w:spacing w:before="40" w:after="40"/>
      </w:pPr>
    </w:p>
    <w:p w14:paraId="52C155BD" w14:textId="77777777" w:rsidR="0049183A" w:rsidRDefault="00FF281A">
      <w:pPr>
        <w:pBdr>
          <w:bottom w:val="single" w:sz="4" w:space="4" w:color="7BAFD4"/>
        </w:pBdr>
        <w:spacing w:before="240" w:after="80"/>
      </w:pPr>
      <w:r>
        <w:rPr>
          <w:rFonts w:ascii="Calibri" w:eastAsia="Calibri" w:hAnsi="Calibri" w:cs="Calibri"/>
          <w:b/>
          <w:bCs/>
          <w:color w:val="7BAFD4"/>
          <w:sz w:val="28"/>
          <w:szCs w:val="28"/>
        </w:rPr>
        <w:t>7. Acknowledgement</w:t>
      </w:r>
    </w:p>
    <w:p w14:paraId="5E030987" w14:textId="77777777" w:rsidR="0049183A" w:rsidRDefault="00FF281A">
      <w:pPr>
        <w:spacing w:before="60" w:after="60"/>
      </w:pPr>
      <w:r>
        <w:rPr>
          <w:rFonts w:ascii="Calibri" w:eastAsia="Calibri" w:hAnsi="Calibri" w:cs="Calibri"/>
          <w:color w:val="1A1A1A"/>
          <w:sz w:val="22"/>
          <w:szCs w:val="22"/>
        </w:rPr>
        <w:t>I have read and understood the requirements of this position.</w:t>
      </w:r>
    </w:p>
    <w:p w14:paraId="35916007" w14:textId="77777777" w:rsidR="0049183A" w:rsidRDefault="0049183A">
      <w:pPr>
        <w:spacing w:before="40" w:after="40"/>
      </w:pPr>
    </w:p>
    <w:p w14:paraId="251DBA2C" w14:textId="77777777" w:rsidR="0049183A" w:rsidRDefault="0049183A">
      <w:pPr>
        <w:spacing w:before="40" w:after="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0"/>
        <w:gridCol w:w="5220"/>
      </w:tblGrid>
      <w:tr w:rsidR="0049183A" w14:paraId="53ED9A77" w14:textId="77777777">
        <w:tblPrEx>
          <w:tblCellMar>
            <w:top w:w="0" w:type="dxa"/>
            <w:bottom w:w="0" w:type="dxa"/>
          </w:tblCellMar>
        </w:tblPrEx>
        <w:trPr>
          <w:tblHeader/>
        </w:trPr>
        <w:tc>
          <w:tcPr>
            <w:tcW w:w="5220" w:type="dxa"/>
            <w:tcBorders>
              <w:top w:val="single" w:sz="1" w:space="0" w:color="CCCCCC"/>
              <w:left w:val="single" w:sz="1" w:space="0" w:color="CCCCCC"/>
              <w:bottom w:val="single" w:sz="1" w:space="0" w:color="CCCCCC"/>
              <w:right w:val="single" w:sz="1" w:space="0" w:color="CCCCCC"/>
            </w:tcBorders>
            <w:shd w:val="clear" w:color="auto" w:fill="1E3A4C"/>
            <w:tcMar>
              <w:top w:w="80" w:type="dxa"/>
              <w:left w:w="120" w:type="dxa"/>
              <w:bottom w:w="80" w:type="dxa"/>
              <w:right w:w="120" w:type="dxa"/>
            </w:tcMar>
          </w:tcPr>
          <w:p w14:paraId="007BE45C" w14:textId="77777777" w:rsidR="0049183A" w:rsidRDefault="00FF281A">
            <w:r>
              <w:rPr>
                <w:rFonts w:ascii="Calibri" w:eastAsia="Calibri" w:hAnsi="Calibri" w:cs="Calibri"/>
                <w:b/>
                <w:bCs/>
                <w:color w:val="FFFFFF"/>
              </w:rPr>
              <w:t>Employee</w:t>
            </w:r>
          </w:p>
        </w:tc>
        <w:tc>
          <w:tcPr>
            <w:tcW w:w="5220" w:type="dxa"/>
            <w:tcBorders>
              <w:top w:val="single" w:sz="1" w:space="0" w:color="CCCCCC"/>
              <w:left w:val="single" w:sz="1" w:space="0" w:color="CCCCCC"/>
              <w:bottom w:val="single" w:sz="1" w:space="0" w:color="CCCCCC"/>
              <w:right w:val="single" w:sz="1" w:space="0" w:color="CCCCCC"/>
            </w:tcBorders>
            <w:shd w:val="clear" w:color="auto" w:fill="1E3A4C"/>
            <w:tcMar>
              <w:top w:w="80" w:type="dxa"/>
              <w:left w:w="120" w:type="dxa"/>
              <w:bottom w:w="80" w:type="dxa"/>
              <w:right w:w="120" w:type="dxa"/>
            </w:tcMar>
          </w:tcPr>
          <w:p w14:paraId="2BF43DA5" w14:textId="77777777" w:rsidR="0049183A" w:rsidRDefault="00FF281A">
            <w:r>
              <w:rPr>
                <w:rFonts w:ascii="Calibri" w:eastAsia="Calibri" w:hAnsi="Calibri" w:cs="Calibri"/>
                <w:b/>
                <w:bCs/>
                <w:color w:val="FFFFFF"/>
              </w:rPr>
              <w:t>Managing Director</w:t>
            </w:r>
          </w:p>
        </w:tc>
      </w:tr>
      <w:tr w:rsidR="0049183A" w14:paraId="6465196F" w14:textId="77777777">
        <w:tblPrEx>
          <w:tblCellMar>
            <w:top w:w="0" w:type="dxa"/>
            <w:bottom w:w="0" w:type="dxa"/>
          </w:tblCellMar>
        </w:tblPrEx>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4B9D0F" w14:textId="77777777" w:rsidR="0049183A" w:rsidRDefault="00FF281A">
            <w:pPr>
              <w:spacing w:before="60" w:after="200"/>
            </w:pPr>
            <w:r>
              <w:rPr>
                <w:rFonts w:ascii="Calibri" w:eastAsia="Calibri" w:hAnsi="Calibri" w:cs="Calibri"/>
                <w:color w:val="1A1A1A"/>
              </w:rPr>
              <w:t>Name: ________________________________</w:t>
            </w:r>
          </w:p>
          <w:p w14:paraId="38D53818" w14:textId="77777777" w:rsidR="0049183A" w:rsidRDefault="00FF281A">
            <w:pPr>
              <w:spacing w:before="60" w:after="200"/>
            </w:pPr>
            <w:r>
              <w:rPr>
                <w:rFonts w:ascii="Calibri" w:eastAsia="Calibri" w:hAnsi="Calibri" w:cs="Calibri"/>
                <w:color w:val="1A1A1A"/>
              </w:rPr>
              <w:t>Signature: ____________________________</w:t>
            </w:r>
          </w:p>
          <w:p w14:paraId="66D5BCEB" w14:textId="77777777" w:rsidR="0049183A" w:rsidRDefault="00FF281A">
            <w:pPr>
              <w:spacing w:before="60" w:after="60"/>
            </w:pPr>
            <w:r>
              <w:rPr>
                <w:rFonts w:ascii="Calibri" w:eastAsia="Calibri" w:hAnsi="Calibri" w:cs="Calibri"/>
                <w:color w:val="1A1A1A"/>
              </w:rPr>
              <w:t>Date: _________________________________</w:t>
            </w:r>
          </w:p>
        </w:tc>
        <w:tc>
          <w:tcPr>
            <w:tcW w:w="52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BD7929" w14:textId="77777777" w:rsidR="0049183A" w:rsidRDefault="00FF281A">
            <w:pPr>
              <w:spacing w:before="60" w:after="200"/>
            </w:pPr>
            <w:r>
              <w:rPr>
                <w:rFonts w:ascii="Calibri" w:eastAsia="Calibri" w:hAnsi="Calibri" w:cs="Calibri"/>
                <w:color w:val="1A1A1A"/>
              </w:rPr>
              <w:t>Name: ________________________________</w:t>
            </w:r>
          </w:p>
          <w:p w14:paraId="6FDDE20C" w14:textId="77777777" w:rsidR="0049183A" w:rsidRDefault="00FF281A">
            <w:pPr>
              <w:spacing w:before="60" w:after="200"/>
            </w:pPr>
            <w:r>
              <w:rPr>
                <w:rFonts w:ascii="Calibri" w:eastAsia="Calibri" w:hAnsi="Calibri" w:cs="Calibri"/>
                <w:color w:val="1A1A1A"/>
              </w:rPr>
              <w:t>Signature: ____________________________</w:t>
            </w:r>
          </w:p>
          <w:p w14:paraId="2E35E37E" w14:textId="77777777" w:rsidR="0049183A" w:rsidRDefault="00FF281A">
            <w:pPr>
              <w:spacing w:before="60" w:after="60"/>
            </w:pPr>
            <w:r>
              <w:rPr>
                <w:rFonts w:ascii="Calibri" w:eastAsia="Calibri" w:hAnsi="Calibri" w:cs="Calibri"/>
                <w:color w:val="1A1A1A"/>
              </w:rPr>
              <w:t>Date: _________________________________</w:t>
            </w:r>
          </w:p>
        </w:tc>
      </w:tr>
    </w:tbl>
    <w:p w14:paraId="158DAE2A" w14:textId="77777777" w:rsidR="0049183A" w:rsidRDefault="0049183A">
      <w:pPr>
        <w:spacing w:before="40" w:after="40"/>
      </w:pPr>
    </w:p>
    <w:p w14:paraId="775F37E1" w14:textId="77777777" w:rsidR="0049183A" w:rsidRDefault="0049183A">
      <w:pPr>
        <w:pBdr>
          <w:bottom w:val="single" w:sz="4" w:space="1" w:color="CCCCCC"/>
        </w:pBdr>
        <w:spacing w:before="80" w:after="80"/>
      </w:pPr>
    </w:p>
    <w:p w14:paraId="1AEF9C8A" w14:textId="77777777" w:rsidR="0049183A" w:rsidRDefault="00FF281A">
      <w:pPr>
        <w:spacing w:before="60" w:after="60"/>
        <w:jc w:val="center"/>
      </w:pPr>
      <w:r>
        <w:rPr>
          <w:rFonts w:ascii="Calibri" w:eastAsia="Calibri" w:hAnsi="Calibri" w:cs="Calibri"/>
          <w:i/>
          <w:iCs/>
          <w:color w:val="888888"/>
          <w:sz w:val="16"/>
          <w:szCs w:val="16"/>
        </w:rPr>
        <w:t>This Position Description has been prepared by Eaglesham Group Pty Ltd (EG-2026-001) on behalf of JAR Fumigation Pty Ltd.</w:t>
      </w:r>
    </w:p>
    <w:sectPr w:rsidR="0049183A">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8401" w14:textId="77777777" w:rsidR="00FF281A" w:rsidRDefault="00FF281A">
      <w:r>
        <w:separator/>
      </w:r>
    </w:p>
  </w:endnote>
  <w:endnote w:type="continuationSeparator" w:id="0">
    <w:p w14:paraId="1EDAC641" w14:textId="77777777" w:rsidR="00FF281A" w:rsidRDefault="00FF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59AA" w14:textId="77777777" w:rsidR="0049183A" w:rsidRDefault="00FF281A">
    <w:pPr>
      <w:pBdr>
        <w:top w:val="single" w:sz="2" w:space="4" w:color="CCCCCC"/>
      </w:pBdr>
      <w:tabs>
        <w:tab w:val="center" w:pos="4753"/>
        <w:tab w:val="right" w:pos="9026"/>
      </w:tabs>
      <w:spacing w:before="60"/>
    </w:pPr>
    <w:r>
      <w:rPr>
        <w:rFonts w:ascii="Calibri" w:eastAsia="Calibri" w:hAnsi="Calibri" w:cs="Calibri"/>
        <w:color w:val="555555"/>
        <w:sz w:val="16"/>
        <w:szCs w:val="16"/>
      </w:rPr>
      <w:t>JD-AA-</w:t>
    </w:r>
    <w:proofErr w:type="gramStart"/>
    <w:r>
      <w:rPr>
        <w:rFonts w:ascii="Calibri" w:eastAsia="Calibri" w:hAnsi="Calibri" w:cs="Calibri"/>
        <w:color w:val="555555"/>
        <w:sz w:val="16"/>
        <w:szCs w:val="16"/>
      </w:rPr>
      <w:t>001  v</w:t>
    </w:r>
    <w:proofErr w:type="gramEnd"/>
    <w:r>
      <w:rPr>
        <w:rFonts w:ascii="Calibri" w:eastAsia="Calibri" w:hAnsi="Calibri" w:cs="Calibri"/>
        <w:color w:val="555555"/>
        <w:sz w:val="16"/>
        <w:szCs w:val="16"/>
      </w:rPr>
      <w:t>1.0</w:t>
    </w:r>
    <w:r>
      <w:rPr>
        <w:rFonts w:ascii="Calibri" w:eastAsia="Calibri" w:hAnsi="Calibri" w:cs="Calibri"/>
        <w:sz w:val="16"/>
        <w:szCs w:val="16"/>
      </w:rPr>
      <w:tab/>
    </w:r>
    <w:r>
      <w:rPr>
        <w:rFonts w:ascii="Calibri" w:eastAsia="Calibri" w:hAnsi="Calibri" w:cs="Calibri"/>
        <w:color w:val="555555"/>
        <w:sz w:val="16"/>
        <w:szCs w:val="16"/>
      </w:rPr>
      <w:t>CONTROLLED DOCUMENT — verify currency before use</w:t>
    </w:r>
    <w:r>
      <w:rPr>
        <w:rFonts w:ascii="Calibri" w:eastAsia="Calibri" w:hAnsi="Calibri" w:cs="Calibri"/>
        <w:sz w:val="16"/>
        <w:szCs w:val="16"/>
      </w:rPr>
      <w:tab/>
    </w:r>
    <w:r>
      <w:rPr>
        <w:rFonts w:ascii="Calibri" w:eastAsia="Calibri" w:hAnsi="Calibri" w:cs="Calibri"/>
        <w:color w:val="555555"/>
        <w:sz w:val="16"/>
        <w:szCs w:val="16"/>
      </w:rPr>
      <w:t>Review: 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4BC9" w14:textId="77777777" w:rsidR="00FF281A" w:rsidRDefault="00FF281A">
      <w:r>
        <w:separator/>
      </w:r>
    </w:p>
  </w:footnote>
  <w:footnote w:type="continuationSeparator" w:id="0">
    <w:p w14:paraId="3FCE90DD" w14:textId="77777777" w:rsidR="00FF281A" w:rsidRDefault="00FF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976F" w14:textId="77777777" w:rsidR="0049183A" w:rsidRDefault="00FF281A">
    <w:pPr>
      <w:pBdr>
        <w:bottom w:val="single" w:sz="6" w:space="4" w:color="7BAFD4"/>
      </w:pBdr>
      <w:tabs>
        <w:tab w:val="right" w:pos="9026"/>
      </w:tabs>
      <w:spacing w:after="60"/>
    </w:pPr>
    <w:r>
      <w:rPr>
        <w:rFonts w:ascii="Calibri" w:eastAsia="Calibri" w:hAnsi="Calibri" w:cs="Calibri"/>
        <w:b/>
        <w:bCs/>
        <w:color w:val="1E3A4C"/>
        <w:sz w:val="24"/>
        <w:szCs w:val="24"/>
      </w:rPr>
      <w:t>JAR Fumigation Pty Ltd</w:t>
    </w:r>
    <w:r>
      <w:rPr>
        <w:rFonts w:ascii="Calibri" w:eastAsia="Calibri" w:hAnsi="Calibri" w:cs="Calibri"/>
        <w:sz w:val="22"/>
        <w:szCs w:val="22"/>
      </w:rPr>
      <w:tab/>
    </w:r>
    <w:r>
      <w:rPr>
        <w:rFonts w:ascii="Calibri" w:eastAsia="Calibri" w:hAnsi="Calibri" w:cs="Calibri"/>
        <w:color w:val="7BAFD4"/>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1AB0"/>
    <w:multiLevelType w:val="hybridMultilevel"/>
    <w:tmpl w:val="7F80E4A2"/>
    <w:lvl w:ilvl="0" w:tplc="AF1AF8C6">
      <w:start w:val="1"/>
      <w:numFmt w:val="bullet"/>
      <w:lvlText w:val="●"/>
      <w:lvlJc w:val="left"/>
      <w:pPr>
        <w:ind w:left="720" w:hanging="360"/>
      </w:pPr>
    </w:lvl>
    <w:lvl w:ilvl="1" w:tplc="7E44895E">
      <w:start w:val="1"/>
      <w:numFmt w:val="bullet"/>
      <w:lvlText w:val="○"/>
      <w:lvlJc w:val="left"/>
      <w:pPr>
        <w:ind w:left="1440" w:hanging="360"/>
      </w:pPr>
    </w:lvl>
    <w:lvl w:ilvl="2" w:tplc="6DFCDA50">
      <w:start w:val="1"/>
      <w:numFmt w:val="bullet"/>
      <w:lvlText w:val="■"/>
      <w:lvlJc w:val="left"/>
      <w:pPr>
        <w:ind w:left="2160" w:hanging="360"/>
      </w:pPr>
    </w:lvl>
    <w:lvl w:ilvl="3" w:tplc="B694CCC2">
      <w:start w:val="1"/>
      <w:numFmt w:val="bullet"/>
      <w:lvlText w:val="●"/>
      <w:lvlJc w:val="left"/>
      <w:pPr>
        <w:ind w:left="2880" w:hanging="360"/>
      </w:pPr>
    </w:lvl>
    <w:lvl w:ilvl="4" w:tplc="E770722E">
      <w:start w:val="1"/>
      <w:numFmt w:val="bullet"/>
      <w:lvlText w:val="○"/>
      <w:lvlJc w:val="left"/>
      <w:pPr>
        <w:ind w:left="3600" w:hanging="360"/>
      </w:pPr>
    </w:lvl>
    <w:lvl w:ilvl="5" w:tplc="E48EB41E">
      <w:start w:val="1"/>
      <w:numFmt w:val="bullet"/>
      <w:lvlText w:val="■"/>
      <w:lvlJc w:val="left"/>
      <w:pPr>
        <w:ind w:left="4320" w:hanging="360"/>
      </w:pPr>
    </w:lvl>
    <w:lvl w:ilvl="6" w:tplc="6B8A2832">
      <w:start w:val="1"/>
      <w:numFmt w:val="bullet"/>
      <w:lvlText w:val="●"/>
      <w:lvlJc w:val="left"/>
      <w:pPr>
        <w:ind w:left="5040" w:hanging="360"/>
      </w:pPr>
    </w:lvl>
    <w:lvl w:ilvl="7" w:tplc="720EDECC">
      <w:start w:val="1"/>
      <w:numFmt w:val="bullet"/>
      <w:lvlText w:val="●"/>
      <w:lvlJc w:val="left"/>
      <w:pPr>
        <w:ind w:left="5760" w:hanging="360"/>
      </w:pPr>
    </w:lvl>
    <w:lvl w:ilvl="8" w:tplc="E444CBD8">
      <w:start w:val="1"/>
      <w:numFmt w:val="bullet"/>
      <w:lvlText w:val="●"/>
      <w:lvlJc w:val="left"/>
      <w:pPr>
        <w:ind w:left="6480" w:hanging="360"/>
      </w:pPr>
    </w:lvl>
  </w:abstractNum>
  <w:abstractNum w:abstractNumId="1" w15:restartNumberingAfterBreak="0">
    <w:nsid w:val="6C1B1399"/>
    <w:multiLevelType w:val="hybridMultilevel"/>
    <w:tmpl w:val="28500FA2"/>
    <w:lvl w:ilvl="0" w:tplc="FBF442F4">
      <w:start w:val="1"/>
      <w:numFmt w:val="bullet"/>
      <w:lvlText w:val="•"/>
      <w:lvlJc w:val="left"/>
      <w:pPr>
        <w:ind w:left="540" w:hanging="260"/>
      </w:pPr>
    </w:lvl>
    <w:lvl w:ilvl="1" w:tplc="0D3C26D8">
      <w:numFmt w:val="decimal"/>
      <w:lvlText w:val=""/>
      <w:lvlJc w:val="left"/>
    </w:lvl>
    <w:lvl w:ilvl="2" w:tplc="B61E51AA">
      <w:numFmt w:val="decimal"/>
      <w:lvlText w:val=""/>
      <w:lvlJc w:val="left"/>
    </w:lvl>
    <w:lvl w:ilvl="3" w:tplc="540E2E06">
      <w:numFmt w:val="decimal"/>
      <w:lvlText w:val=""/>
      <w:lvlJc w:val="left"/>
    </w:lvl>
    <w:lvl w:ilvl="4" w:tplc="1848062C">
      <w:numFmt w:val="decimal"/>
      <w:lvlText w:val=""/>
      <w:lvlJc w:val="left"/>
    </w:lvl>
    <w:lvl w:ilvl="5" w:tplc="0AD28E26">
      <w:numFmt w:val="decimal"/>
      <w:lvlText w:val=""/>
      <w:lvlJc w:val="left"/>
    </w:lvl>
    <w:lvl w:ilvl="6" w:tplc="CA56F742">
      <w:numFmt w:val="decimal"/>
      <w:lvlText w:val=""/>
      <w:lvlJc w:val="left"/>
    </w:lvl>
    <w:lvl w:ilvl="7" w:tplc="42AC4DB6">
      <w:numFmt w:val="decimal"/>
      <w:lvlText w:val=""/>
      <w:lvlJc w:val="left"/>
    </w:lvl>
    <w:lvl w:ilvl="8" w:tplc="C32CF65A">
      <w:numFmt w:val="decimal"/>
      <w:lvlText w:val=""/>
      <w:lvlJc w:val="left"/>
    </w:lvl>
  </w:abstractNum>
  <w:num w:numId="1" w16cid:durableId="507212825">
    <w:abstractNumId w:val="0"/>
    <w:lvlOverride w:ilvl="0">
      <w:startOverride w:val="1"/>
    </w:lvlOverride>
  </w:num>
  <w:num w:numId="2" w16cid:durableId="874280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3A"/>
    <w:rsid w:val="0049183A"/>
    <w:rsid w:val="00AB5BC5"/>
    <w:rsid w:val="00FD2251"/>
    <w:rsid w:val="00FF2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66BC"/>
  <w15:docId w15:val="{6A2DF48B-3210-4E09-A217-592412FF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5354</Characters>
  <Application>Microsoft Office Word</Application>
  <DocSecurity>0</DocSecurity>
  <Lines>142</Lines>
  <Paragraphs>107</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Tessa Eaglesham</cp:lastModifiedBy>
  <cp:revision>2</cp:revision>
  <dcterms:created xsi:type="dcterms:W3CDTF">2026-04-11T01:29:00Z</dcterms:created>
  <dcterms:modified xsi:type="dcterms:W3CDTF">2026-04-11T01:29:00Z</dcterms:modified>
</cp:coreProperties>
</file>